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BC" w:rsidRDefault="00B424C1" w:rsidP="00B424C1">
      <w:pPr>
        <w:pStyle w:val="NoSpacing"/>
        <w:jc w:val="center"/>
        <w:rPr>
          <w:rFonts w:ascii="Times New Roman" w:hAnsi="Times New Roman" w:cs="Times New Roman"/>
          <w:sz w:val="24"/>
          <w:szCs w:val="24"/>
        </w:rPr>
      </w:pPr>
      <w:r>
        <w:rPr>
          <w:rFonts w:ascii="Times New Roman" w:hAnsi="Times New Roman" w:cs="Times New Roman"/>
          <w:sz w:val="24"/>
          <w:szCs w:val="24"/>
        </w:rPr>
        <w:t>Conformational Analysis Handout</w:t>
      </w:r>
    </w:p>
    <w:p w:rsidR="00B424C1" w:rsidRDefault="00B424C1" w:rsidP="00B424C1">
      <w:pPr>
        <w:pStyle w:val="NoSpacing"/>
        <w:jc w:val="center"/>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r>
        <w:rPr>
          <w:rFonts w:ascii="Times New Roman" w:hAnsi="Times New Roman" w:cs="Times New Roman"/>
          <w:sz w:val="24"/>
          <w:szCs w:val="24"/>
        </w:rPr>
        <w:t>1. Draw a Newman Projection for the most and the least stable conformations of each of these compounds. Calculate the difference in energy between them, and use our thermodynamic Rule of Thumb to estimate the relative amount of each at equilibrium.</w:t>
      </w: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r>
        <w:rPr>
          <w:rFonts w:ascii="Times New Roman" w:hAnsi="Times New Roman" w:cs="Times New Roman"/>
          <w:sz w:val="24"/>
          <w:szCs w:val="24"/>
        </w:rPr>
        <w:t>A. 2-methylpropane (C1-C2 bond)</w:t>
      </w: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r>
        <w:rPr>
          <w:rFonts w:ascii="Times New Roman" w:hAnsi="Times New Roman" w:cs="Times New Roman"/>
          <w:sz w:val="24"/>
          <w:szCs w:val="24"/>
        </w:rPr>
        <w:t>B. 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-dimethylpropane (C1-C2 bond)</w:t>
      </w: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r>
        <w:rPr>
          <w:rFonts w:ascii="Times New Roman" w:hAnsi="Times New Roman" w:cs="Times New Roman"/>
          <w:sz w:val="24"/>
          <w:szCs w:val="24"/>
        </w:rPr>
        <w:t>C. 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-dimethylbutane (C2-C3 bond)</w:t>
      </w: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p>
    <w:p w:rsidR="00B424C1" w:rsidRDefault="00B424C1" w:rsidP="00B424C1">
      <w:pPr>
        <w:pStyle w:val="NoSpacing"/>
        <w:rPr>
          <w:rFonts w:ascii="Times New Roman" w:hAnsi="Times New Roman" w:cs="Times New Roman"/>
          <w:sz w:val="24"/>
          <w:szCs w:val="24"/>
        </w:rPr>
      </w:pPr>
      <w:bookmarkStart w:id="0" w:name="_GoBack"/>
      <w:bookmarkEnd w:id="0"/>
    </w:p>
    <w:p w:rsidR="00B424C1" w:rsidRDefault="00B424C1" w:rsidP="00B424C1">
      <w:pPr>
        <w:pStyle w:val="NoSpacing"/>
        <w:rPr>
          <w:rFonts w:ascii="Times New Roman" w:hAnsi="Times New Roman" w:cs="Times New Roman"/>
          <w:sz w:val="24"/>
          <w:szCs w:val="24"/>
        </w:rPr>
      </w:pPr>
    </w:p>
    <w:p w:rsidR="00B424C1" w:rsidRPr="00B424C1" w:rsidRDefault="00B424C1" w:rsidP="00B424C1">
      <w:pPr>
        <w:pStyle w:val="NoSpacing"/>
        <w:rPr>
          <w:rFonts w:ascii="Times New Roman" w:hAnsi="Times New Roman" w:cs="Times New Roman"/>
          <w:sz w:val="24"/>
          <w:szCs w:val="24"/>
        </w:rPr>
      </w:pPr>
      <w:r>
        <w:rPr>
          <w:rFonts w:ascii="Times New Roman" w:hAnsi="Times New Roman" w:cs="Times New Roman"/>
          <w:sz w:val="24"/>
          <w:szCs w:val="24"/>
        </w:rPr>
        <w:t>2.  Draw a relative energy diagram for the conformational analysis of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-dichloroethane.</w:t>
      </w:r>
    </w:p>
    <w:sectPr w:rsidR="00B424C1" w:rsidRPr="00B42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C1"/>
    <w:rsid w:val="00773FBC"/>
    <w:rsid w:val="00B4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ADC11-EB2F-4390-8868-EC57E55D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Burlingham, Benjamin Todd</dc:creator>
  <cp:keywords/>
  <dc:description/>
  <cp:lastModifiedBy>Burlingham, Benjamin Todd</cp:lastModifiedBy>
  <cp:revision>1</cp:revision>
  <dcterms:created xsi:type="dcterms:W3CDTF">2017-06-12T13:54:00Z</dcterms:created>
  <dcterms:modified xsi:type="dcterms:W3CDTF">2017-06-12T14:02:00Z</dcterms:modified>
</cp:coreProperties>
</file>